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9F71" w14:textId="77777777" w:rsidR="004A6C6C" w:rsidRDefault="00F303D3" w:rsidP="004A6C6C">
      <w:pPr>
        <w:shd w:val="clear" w:color="auto" w:fill="FFFFFF"/>
        <w:spacing w:after="0" w:line="510" w:lineRule="atLeast"/>
        <w:jc w:val="center"/>
        <w:rPr>
          <w:rFonts w:eastAsia="Times New Roman" w:cs="Arial"/>
          <w:b/>
          <w:bCs/>
          <w:color w:val="3A3A3A"/>
        </w:rPr>
      </w:pPr>
      <w:bookmarkStart w:id="0" w:name="_GoBack"/>
      <w:bookmarkEnd w:id="0"/>
      <w:r w:rsidRPr="00F303D3">
        <w:rPr>
          <w:rFonts w:eastAsia="Times New Roman" w:cs="Arial"/>
          <w:b/>
          <w:bCs/>
          <w:noProof/>
          <w:color w:val="3A3A3A"/>
        </w:rPr>
        <w:drawing>
          <wp:inline distT="0" distB="0" distL="0" distR="0" wp14:anchorId="20D42DC1" wp14:editId="06EC1810">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14:paraId="3D289A20" w14:textId="77777777" w:rsidR="004A6C6C" w:rsidRDefault="004A6C6C" w:rsidP="004A6C6C">
      <w:pPr>
        <w:shd w:val="clear" w:color="auto" w:fill="FFFFFF"/>
        <w:spacing w:after="0" w:line="240" w:lineRule="auto"/>
        <w:rPr>
          <w:rFonts w:eastAsia="Times New Roman" w:cs="Arial"/>
          <w:b/>
          <w:bCs/>
          <w:color w:val="3A3A3A"/>
        </w:rPr>
      </w:pPr>
    </w:p>
    <w:p w14:paraId="59ADA2ED" w14:textId="77777777"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14:paraId="75504E1D" w14:textId="74078B45" w:rsidR="004A6C6C"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Agenda </w:t>
      </w:r>
      <w:r w:rsidR="00550663">
        <w:rPr>
          <w:rFonts w:eastAsia="Times New Roman" w:cs="Arial"/>
          <w:b/>
          <w:bCs/>
          <w:color w:val="3A3A3A"/>
          <w:sz w:val="28"/>
          <w:szCs w:val="28"/>
        </w:rPr>
        <w:t>–</w:t>
      </w:r>
      <w:r w:rsidRPr="009254EA">
        <w:rPr>
          <w:rFonts w:eastAsia="Times New Roman" w:cs="Arial"/>
          <w:b/>
          <w:bCs/>
          <w:color w:val="3A3A3A"/>
          <w:sz w:val="28"/>
          <w:szCs w:val="28"/>
        </w:rPr>
        <w:t xml:space="preserve"> </w:t>
      </w:r>
      <w:r w:rsidR="0073480D">
        <w:rPr>
          <w:rFonts w:eastAsia="Times New Roman" w:cs="Arial"/>
          <w:b/>
          <w:bCs/>
          <w:color w:val="3A3A3A"/>
          <w:sz w:val="28"/>
          <w:szCs w:val="28"/>
        </w:rPr>
        <w:t>3</w:t>
      </w:r>
      <w:r w:rsidR="007E5C03">
        <w:rPr>
          <w:rFonts w:eastAsia="Times New Roman" w:cs="Arial"/>
          <w:b/>
          <w:bCs/>
          <w:color w:val="3A3A3A"/>
          <w:sz w:val="28"/>
          <w:szCs w:val="28"/>
        </w:rPr>
        <w:t>/1</w:t>
      </w:r>
      <w:r w:rsidR="0073480D">
        <w:rPr>
          <w:rFonts w:eastAsia="Times New Roman" w:cs="Arial"/>
          <w:b/>
          <w:bCs/>
          <w:color w:val="3A3A3A"/>
          <w:sz w:val="28"/>
          <w:szCs w:val="28"/>
        </w:rPr>
        <w:t>0</w:t>
      </w:r>
      <w:r w:rsidR="00F26517">
        <w:rPr>
          <w:rFonts w:eastAsia="Times New Roman" w:cs="Arial"/>
          <w:b/>
          <w:bCs/>
          <w:color w:val="3A3A3A"/>
          <w:sz w:val="28"/>
          <w:szCs w:val="28"/>
        </w:rPr>
        <w:t>/20</w:t>
      </w:r>
      <w:r w:rsidR="00C576C2">
        <w:rPr>
          <w:rFonts w:eastAsia="Times New Roman" w:cs="Arial"/>
          <w:b/>
          <w:bCs/>
          <w:color w:val="3A3A3A"/>
          <w:sz w:val="28"/>
          <w:szCs w:val="28"/>
        </w:rPr>
        <w:t>20</w:t>
      </w:r>
    </w:p>
    <w:p w14:paraId="24D19D95" w14:textId="77777777"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14:paraId="1897181A" w14:textId="77777777"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14:paraId="77844F0B" w14:textId="77777777"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14:paraId="29D962A4" w14:textId="77777777"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14:paraId="13A9FAFB" w14:textId="77777777" w:rsidR="009254EA" w:rsidRDefault="009254EA" w:rsidP="009254EA">
      <w:pPr>
        <w:spacing w:after="0" w:line="240" w:lineRule="auto"/>
        <w:rPr>
          <w:sz w:val="24"/>
          <w:szCs w:val="24"/>
        </w:rPr>
      </w:pPr>
    </w:p>
    <w:tbl>
      <w:tblPr>
        <w:tblStyle w:val="TableGrid"/>
        <w:tblW w:w="0" w:type="auto"/>
        <w:tblLook w:val="04A0" w:firstRow="1" w:lastRow="0" w:firstColumn="1" w:lastColumn="0" w:noHBand="0" w:noVBand="1"/>
      </w:tblPr>
      <w:tblGrid>
        <w:gridCol w:w="4451"/>
        <w:gridCol w:w="5264"/>
      </w:tblGrid>
      <w:tr w:rsidR="00C01BED" w:rsidRPr="00105D14" w14:paraId="7E29D24B" w14:textId="2506A69C" w:rsidTr="000533BA">
        <w:tc>
          <w:tcPr>
            <w:tcW w:w="4451" w:type="dxa"/>
          </w:tcPr>
          <w:p w14:paraId="7B0E3B02" w14:textId="1BDE7287" w:rsidR="00C01BED" w:rsidRPr="00105D14" w:rsidRDefault="00C01BED" w:rsidP="00105D14">
            <w:pPr>
              <w:jc w:val="center"/>
              <w:rPr>
                <w:b/>
              </w:rPr>
            </w:pPr>
            <w:r w:rsidRPr="00105D14">
              <w:rPr>
                <w:b/>
              </w:rPr>
              <w:t>Agenda Item</w:t>
            </w:r>
            <w:r>
              <w:rPr>
                <w:b/>
              </w:rPr>
              <w:t xml:space="preserve"> and Votes</w:t>
            </w:r>
          </w:p>
        </w:tc>
        <w:tc>
          <w:tcPr>
            <w:tcW w:w="5264" w:type="dxa"/>
          </w:tcPr>
          <w:p w14:paraId="0B326D94" w14:textId="709558FF" w:rsidR="00C01BED" w:rsidRPr="00105D14" w:rsidRDefault="00C01BED" w:rsidP="00105D14">
            <w:pPr>
              <w:jc w:val="center"/>
              <w:rPr>
                <w:b/>
              </w:rPr>
            </w:pPr>
            <w:r>
              <w:rPr>
                <w:b/>
              </w:rPr>
              <w:t>Discussion</w:t>
            </w:r>
          </w:p>
        </w:tc>
      </w:tr>
      <w:tr w:rsidR="00C01BED" w14:paraId="1152FC99" w14:textId="28A279C2" w:rsidTr="000533BA">
        <w:tc>
          <w:tcPr>
            <w:tcW w:w="4451" w:type="dxa"/>
          </w:tcPr>
          <w:p w14:paraId="25759443" w14:textId="77777777" w:rsidR="00C01BED" w:rsidRDefault="00C01BED" w:rsidP="004A6C6C">
            <w:r w:rsidRPr="00C640CA">
              <w:rPr>
                <w:b/>
              </w:rPr>
              <w:t>CALL TO ORDER</w:t>
            </w:r>
            <w:r>
              <w:t xml:space="preserve"> The meeting shall be brought to order by the Chairman of the Board, ____at ___p.m.</w:t>
            </w:r>
          </w:p>
          <w:p w14:paraId="2AC5A27C" w14:textId="77777777" w:rsidR="00C01BED" w:rsidRDefault="00C01BED" w:rsidP="004A6C6C"/>
          <w:p w14:paraId="2A1FF05C" w14:textId="77777777" w:rsidR="00C01BED" w:rsidRDefault="00C01BED" w:rsidP="004A6C6C">
            <w:r w:rsidRPr="00C640CA">
              <w:rPr>
                <w:b/>
              </w:rPr>
              <w:t>ROLL CALL</w:t>
            </w:r>
            <w:r>
              <w:t xml:space="preserve"> The Board Chairman took roll of members present:</w:t>
            </w:r>
          </w:p>
          <w:p w14:paraId="6AE64BEE" w14:textId="101E815F" w:rsidR="00E8257E" w:rsidRPr="00E8257E" w:rsidRDefault="00E8257E" w:rsidP="00E8257E">
            <w:pPr>
              <w:rPr>
                <w:rFonts w:ascii="Times New Roman" w:eastAsia="Times New Roman" w:hAnsi="Times New Roman" w:cs="Times New Roman"/>
                <w:sz w:val="24"/>
                <w:szCs w:val="24"/>
              </w:rPr>
            </w:pPr>
            <w:r>
              <w:rPr>
                <w:rFonts w:ascii="Arial" w:eastAsia="Times New Roman" w:hAnsi="Arial" w:cs="Arial"/>
                <w:color w:val="000000"/>
              </w:rPr>
              <w:t>Doug</w:t>
            </w:r>
            <w:r w:rsidRPr="00E8257E">
              <w:rPr>
                <w:rFonts w:ascii="Arial" w:eastAsia="Times New Roman" w:hAnsi="Arial" w:cs="Arial"/>
                <w:color w:val="000000"/>
              </w:rPr>
              <w:t xml:space="preserve"> Philips</w:t>
            </w:r>
          </w:p>
          <w:p w14:paraId="1FFBE6F8"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 xml:space="preserve">Jaime </w:t>
            </w:r>
            <w:proofErr w:type="spellStart"/>
            <w:r w:rsidRPr="00E8257E">
              <w:rPr>
                <w:rFonts w:ascii="Arial" w:eastAsia="Times New Roman" w:hAnsi="Arial" w:cs="Arial"/>
                <w:color w:val="000000"/>
              </w:rPr>
              <w:t>Grob</w:t>
            </w:r>
            <w:proofErr w:type="spellEnd"/>
          </w:p>
          <w:p w14:paraId="1DD8752A"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Karen Cowen</w:t>
            </w:r>
          </w:p>
          <w:p w14:paraId="14138129"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 xml:space="preserve">Al </w:t>
            </w:r>
            <w:proofErr w:type="spellStart"/>
            <w:r w:rsidRPr="00E8257E">
              <w:rPr>
                <w:rFonts w:ascii="Arial" w:eastAsia="Times New Roman" w:hAnsi="Arial" w:cs="Arial"/>
                <w:color w:val="000000"/>
              </w:rPr>
              <w:t>Glicksburg</w:t>
            </w:r>
            <w:proofErr w:type="spellEnd"/>
          </w:p>
          <w:p w14:paraId="4B4EBE83"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Susan Ramos</w:t>
            </w:r>
          </w:p>
          <w:p w14:paraId="26EF7F68"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Alisa Hove</w:t>
            </w:r>
          </w:p>
          <w:p w14:paraId="4CF78E20" w14:textId="77777777" w:rsidR="00E8257E" w:rsidRPr="00E8257E" w:rsidRDefault="00E8257E" w:rsidP="00E8257E">
            <w:pPr>
              <w:rPr>
                <w:rFonts w:ascii="Times New Roman" w:eastAsia="Times New Roman" w:hAnsi="Times New Roman" w:cs="Times New Roman"/>
                <w:sz w:val="24"/>
                <w:szCs w:val="24"/>
              </w:rPr>
            </w:pPr>
            <w:r w:rsidRPr="00E8257E">
              <w:rPr>
                <w:rFonts w:ascii="Arial" w:eastAsia="Times New Roman" w:hAnsi="Arial" w:cs="Arial"/>
                <w:color w:val="000000"/>
              </w:rPr>
              <w:t>Michelle Vruwink</w:t>
            </w:r>
          </w:p>
          <w:p w14:paraId="50143731" w14:textId="3F51BE23" w:rsidR="00E8257E" w:rsidRPr="00E8257E" w:rsidRDefault="00E8257E" w:rsidP="00E8257E">
            <w:pPr>
              <w:rPr>
                <w:rFonts w:ascii="Times New Roman" w:eastAsia="Times New Roman" w:hAnsi="Times New Roman" w:cs="Times New Roman"/>
                <w:sz w:val="24"/>
                <w:szCs w:val="24"/>
              </w:rPr>
            </w:pPr>
            <w:r>
              <w:rPr>
                <w:rFonts w:ascii="Arial" w:eastAsia="Times New Roman" w:hAnsi="Arial" w:cs="Arial"/>
                <w:color w:val="000000"/>
              </w:rPr>
              <w:t>April Burgess-</w:t>
            </w:r>
            <w:r w:rsidRPr="00E8257E">
              <w:rPr>
                <w:rFonts w:ascii="Arial" w:eastAsia="Times New Roman" w:hAnsi="Arial" w:cs="Arial"/>
                <w:color w:val="000000"/>
              </w:rPr>
              <w:t>Johnson</w:t>
            </w:r>
          </w:p>
          <w:p w14:paraId="7AF74835" w14:textId="7E9EB8AE" w:rsidR="00E8257E" w:rsidRDefault="00E8257E" w:rsidP="004A6C6C"/>
        </w:tc>
        <w:tc>
          <w:tcPr>
            <w:tcW w:w="5264" w:type="dxa"/>
          </w:tcPr>
          <w:p w14:paraId="7C25BF08" w14:textId="77777777" w:rsidR="00C01BED" w:rsidRPr="00C640CA" w:rsidRDefault="00C01BED" w:rsidP="004A6C6C">
            <w:pPr>
              <w:rPr>
                <w:b/>
              </w:rPr>
            </w:pPr>
          </w:p>
        </w:tc>
      </w:tr>
      <w:tr w:rsidR="00C01BED" w14:paraId="1644EC81" w14:textId="4F1E9D43" w:rsidTr="000533BA">
        <w:tc>
          <w:tcPr>
            <w:tcW w:w="4451" w:type="dxa"/>
          </w:tcPr>
          <w:p w14:paraId="37B13AFF" w14:textId="5FD6327F" w:rsidR="00C01BED" w:rsidRDefault="00C01BED" w:rsidP="004A6C6C">
            <w:r w:rsidRPr="00C640CA">
              <w:rPr>
                <w:b/>
              </w:rPr>
              <w:t>APPROVAL OF AGENDA</w:t>
            </w:r>
            <w:r>
              <w:t xml:space="preserve"> Shall the Board approve the Agenda Items? Motion by </w:t>
            </w:r>
            <w:r w:rsidR="00E8257E">
              <w:t>PF</w:t>
            </w:r>
            <w:r>
              <w:t xml:space="preserve"> Second by </w:t>
            </w:r>
            <w:r w:rsidR="00E8257E">
              <w:t>DP</w:t>
            </w:r>
            <w:r>
              <w:t xml:space="preserve"> Vote: </w:t>
            </w:r>
            <w:r w:rsidR="00E8257E">
              <w:t>unanimous</w:t>
            </w:r>
            <w:r>
              <w:t xml:space="preserve"> to approve agenda</w:t>
            </w:r>
          </w:p>
          <w:p w14:paraId="25311212" w14:textId="77777777" w:rsidR="00C01BED" w:rsidRDefault="00C01BED" w:rsidP="00F4253D"/>
          <w:p w14:paraId="668EF050" w14:textId="15A5C585" w:rsidR="00C01BED" w:rsidRDefault="00C01BED" w:rsidP="001A7178">
            <w:r w:rsidRPr="00C640CA">
              <w:rPr>
                <w:b/>
              </w:rPr>
              <w:t>CONSIDERATION OF MINUTES</w:t>
            </w:r>
            <w:r>
              <w:t xml:space="preserve"> Shall the Board approve the minutes of the January </w:t>
            </w:r>
            <w:r>
              <w:rPr>
                <w:b/>
              </w:rPr>
              <w:t xml:space="preserve">Board Meeting? </w:t>
            </w:r>
            <w:r w:rsidR="00E8257E">
              <w:t xml:space="preserve">Motion by PF Second by </w:t>
            </w:r>
            <w:r w:rsidR="00E8257E">
              <w:t>JG</w:t>
            </w:r>
            <w:r w:rsidR="00E8257E">
              <w:t xml:space="preserve"> Vote: </w:t>
            </w:r>
            <w:r w:rsidR="00E8257E">
              <w:t>unanimous</w:t>
            </w:r>
            <w:r w:rsidR="00E8257E">
              <w:t xml:space="preserve"> to approve minutes</w:t>
            </w:r>
          </w:p>
        </w:tc>
        <w:tc>
          <w:tcPr>
            <w:tcW w:w="5264" w:type="dxa"/>
          </w:tcPr>
          <w:p w14:paraId="6484059B" w14:textId="77777777" w:rsidR="00C01BED" w:rsidRPr="00C640CA" w:rsidRDefault="00C01BED" w:rsidP="004A6C6C">
            <w:pPr>
              <w:rPr>
                <w:b/>
              </w:rPr>
            </w:pPr>
          </w:p>
        </w:tc>
      </w:tr>
      <w:tr w:rsidR="00C01BED" w14:paraId="2AD372CC" w14:textId="37D7E539" w:rsidTr="000533BA">
        <w:trPr>
          <w:trHeight w:val="58"/>
        </w:trPr>
        <w:tc>
          <w:tcPr>
            <w:tcW w:w="4451" w:type="dxa"/>
          </w:tcPr>
          <w:p w14:paraId="6D31D532" w14:textId="77777777" w:rsidR="00C01BED" w:rsidRDefault="00C01BED"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264" w:type="dxa"/>
          </w:tcPr>
          <w:p w14:paraId="70819458" w14:textId="77777777" w:rsidR="00C01BED" w:rsidRPr="00C640CA" w:rsidRDefault="00C01BED" w:rsidP="00C640CA">
            <w:pPr>
              <w:rPr>
                <w:b/>
              </w:rPr>
            </w:pPr>
          </w:p>
        </w:tc>
      </w:tr>
      <w:tr w:rsidR="00C01BED" w14:paraId="4B11EF1B" w14:textId="3624EF9A" w:rsidTr="000533BA">
        <w:trPr>
          <w:trHeight w:val="440"/>
        </w:trPr>
        <w:tc>
          <w:tcPr>
            <w:tcW w:w="4451" w:type="dxa"/>
          </w:tcPr>
          <w:p w14:paraId="0CE7C04C" w14:textId="77777777" w:rsidR="00C01BED" w:rsidRDefault="00C01BED" w:rsidP="00E472AF">
            <w:pPr>
              <w:rPr>
                <w:b/>
              </w:rPr>
            </w:pPr>
            <w:r>
              <w:rPr>
                <w:b/>
              </w:rPr>
              <w:t xml:space="preserve">DIRECTORS UPDATE </w:t>
            </w:r>
          </w:p>
          <w:p w14:paraId="31C8E253" w14:textId="77777777" w:rsidR="00C01BED" w:rsidRPr="00C01E2D" w:rsidRDefault="00C01BED" w:rsidP="00FA2886">
            <w:pPr>
              <w:pStyle w:val="ListParagraph"/>
              <w:numPr>
                <w:ilvl w:val="0"/>
                <w:numId w:val="3"/>
              </w:numPr>
              <w:rPr>
                <w:b/>
              </w:rPr>
            </w:pPr>
            <w:r w:rsidRPr="00D63C41">
              <w:t>Summary of activities</w:t>
            </w:r>
          </w:p>
          <w:p w14:paraId="029F6545" w14:textId="77777777" w:rsidR="00C01BED" w:rsidRPr="00C576C2" w:rsidRDefault="00C01BED" w:rsidP="00FA2886">
            <w:pPr>
              <w:pStyle w:val="ListParagraph"/>
              <w:numPr>
                <w:ilvl w:val="0"/>
                <w:numId w:val="3"/>
              </w:numPr>
              <w:rPr>
                <w:b/>
              </w:rPr>
            </w:pPr>
            <w:r>
              <w:t>Update on Enrollment</w:t>
            </w:r>
          </w:p>
          <w:p w14:paraId="5B4B0E60" w14:textId="77777777" w:rsidR="00C01BED" w:rsidRPr="00AA6449" w:rsidRDefault="00C01BED" w:rsidP="00C52DCF">
            <w:pPr>
              <w:pStyle w:val="ListParagraph"/>
              <w:numPr>
                <w:ilvl w:val="0"/>
                <w:numId w:val="3"/>
              </w:numPr>
              <w:rPr>
                <w:b/>
              </w:rPr>
            </w:pPr>
            <w:r>
              <w:t xml:space="preserve">Personnel </w:t>
            </w:r>
          </w:p>
          <w:p w14:paraId="4136FB8C" w14:textId="77777777" w:rsidR="00C01BED" w:rsidRPr="00AA6449" w:rsidRDefault="00C01BED" w:rsidP="00C52DCF">
            <w:pPr>
              <w:pStyle w:val="ListParagraph"/>
              <w:numPr>
                <w:ilvl w:val="0"/>
                <w:numId w:val="3"/>
              </w:numPr>
              <w:rPr>
                <w:b/>
              </w:rPr>
            </w:pPr>
            <w:r>
              <w:t>Staffing for 20/21</w:t>
            </w:r>
          </w:p>
          <w:p w14:paraId="74FB9D72" w14:textId="38F47E3E" w:rsidR="00C01BED" w:rsidRPr="00C314A5" w:rsidRDefault="00C01BED" w:rsidP="00C52DCF">
            <w:pPr>
              <w:pStyle w:val="ListParagraph"/>
              <w:numPr>
                <w:ilvl w:val="0"/>
                <w:numId w:val="3"/>
              </w:numPr>
              <w:rPr>
                <w:bCs/>
              </w:rPr>
            </w:pPr>
            <w:r w:rsidRPr="00C314A5">
              <w:rPr>
                <w:bCs/>
              </w:rPr>
              <w:t>Update on Gala</w:t>
            </w:r>
          </w:p>
        </w:tc>
        <w:tc>
          <w:tcPr>
            <w:tcW w:w="5264" w:type="dxa"/>
          </w:tcPr>
          <w:p w14:paraId="0736E336" w14:textId="77777777" w:rsidR="00FF26F2" w:rsidRDefault="009E450E" w:rsidP="00E472AF">
            <w:r>
              <w:t xml:space="preserve">Re-enrollment reminders have gone out and data is still coming in. Enrollments are trending lower than hoped for next year, so we need to continue to push those forward via marketing and personal contacts. Mr. Fowler is supporting recruitment efforts. Calling all kids who are not or may not return to support them. Student ambassadors sending postcards and phone calls to all applicants and info session/tour attendees. </w:t>
            </w:r>
            <w:r w:rsidR="00FF26F2">
              <w:t>Last year, we had as many applicants after the open enrollment period ended as came in during open enrollment. There will be recruitment activities at Founder’s</w:t>
            </w:r>
            <w:r w:rsidR="007708FF">
              <w:t xml:space="preserve"> Day on 4/26. </w:t>
            </w:r>
          </w:p>
          <w:p w14:paraId="129AD979" w14:textId="77777777" w:rsidR="00DE19B1" w:rsidRDefault="00DE19B1" w:rsidP="00E472AF"/>
          <w:p w14:paraId="7B8B468E" w14:textId="77777777" w:rsidR="00DE19B1" w:rsidRDefault="00DE19B1" w:rsidP="002C0A1C">
            <w:r>
              <w:t>Busy on interviews for potential staff next year. Still looking for math instructors; have contacted local universities for staff recruitment.</w:t>
            </w:r>
          </w:p>
          <w:p w14:paraId="18762C0C" w14:textId="77777777" w:rsidR="002C0A1C" w:rsidRDefault="002C0A1C" w:rsidP="002C0A1C"/>
          <w:p w14:paraId="754CB219" w14:textId="77777777" w:rsidR="002C0A1C" w:rsidRDefault="002C0A1C" w:rsidP="002C0A1C">
            <w:r>
              <w:t xml:space="preserve">Received 10 year renewal certificate. </w:t>
            </w:r>
          </w:p>
          <w:p w14:paraId="6FAAEF69" w14:textId="77777777" w:rsidR="002C0A1C" w:rsidRDefault="002C0A1C" w:rsidP="002C0A1C"/>
          <w:p w14:paraId="3E340054" w14:textId="77777777" w:rsidR="002C0A1C" w:rsidRDefault="002C0A1C" w:rsidP="002C0A1C">
            <w:r>
              <w:t xml:space="preserve">Upcoming events: </w:t>
            </w:r>
          </w:p>
          <w:p w14:paraId="31ADAB1A" w14:textId="7C7565E1" w:rsidR="002C0A1C" w:rsidRDefault="002C0A1C" w:rsidP="002C0A1C">
            <w:r>
              <w:t>3/19--Parent/student vaping workshop</w:t>
            </w:r>
          </w:p>
          <w:p w14:paraId="6D9DE3D2" w14:textId="77777777" w:rsidR="002C0A1C" w:rsidRDefault="002C0A1C" w:rsidP="002C0A1C">
            <w:r>
              <w:t>3/19—Info session</w:t>
            </w:r>
          </w:p>
          <w:p w14:paraId="7B5EA260" w14:textId="77777777" w:rsidR="002C0A1C" w:rsidRDefault="002C0A1C" w:rsidP="002C0A1C">
            <w:r>
              <w:t>3/21—Middle school improve event</w:t>
            </w:r>
          </w:p>
          <w:p w14:paraId="0893D0B8" w14:textId="77777777" w:rsidR="002C0A1C" w:rsidRDefault="002C0A1C" w:rsidP="002C0A1C">
            <w:r>
              <w:t>3/27—FSI talent show</w:t>
            </w:r>
          </w:p>
          <w:p w14:paraId="21DF1950" w14:textId="77777777" w:rsidR="002C0A1C" w:rsidRDefault="002C0A1C" w:rsidP="002C0A1C">
            <w:r>
              <w:t>3/28—Info session</w:t>
            </w:r>
          </w:p>
          <w:p w14:paraId="20F74B02" w14:textId="77777777" w:rsidR="002C0A1C" w:rsidRDefault="002C0A1C" w:rsidP="002C0A1C">
            <w:r>
              <w:t>4/16—Info session</w:t>
            </w:r>
          </w:p>
          <w:p w14:paraId="44E71F6A" w14:textId="77777777" w:rsidR="002C0A1C" w:rsidRDefault="002C0A1C" w:rsidP="002C0A1C">
            <w:r>
              <w:t>4/22—10</w:t>
            </w:r>
            <w:r w:rsidRPr="002C0A1C">
              <w:rPr>
                <w:vertAlign w:val="superscript"/>
              </w:rPr>
              <w:t>th</w:t>
            </w:r>
            <w:r>
              <w:t xml:space="preserve"> grade passages</w:t>
            </w:r>
          </w:p>
          <w:p w14:paraId="72119700" w14:textId="77777777" w:rsidR="002C0A1C" w:rsidRDefault="002C0A1C" w:rsidP="002C0A1C">
            <w:r>
              <w:t>4/26—Founder’s Day and Mud Run.</w:t>
            </w:r>
          </w:p>
          <w:p w14:paraId="0F5DAAFE" w14:textId="77777777" w:rsidR="00091F32" w:rsidRDefault="00091F32" w:rsidP="002C0A1C"/>
          <w:p w14:paraId="426EF15C" w14:textId="77777777" w:rsidR="00091F32" w:rsidRDefault="00091F32" w:rsidP="002C0A1C">
            <w:r>
              <w:t xml:space="preserve">Had a student accepted to Governor’s </w:t>
            </w:r>
            <w:proofErr w:type="gramStart"/>
            <w:r>
              <w:t>School.</w:t>
            </w:r>
            <w:proofErr w:type="gramEnd"/>
          </w:p>
          <w:p w14:paraId="4208B5B2" w14:textId="185868D5" w:rsidR="0037383E" w:rsidRPr="009E450E" w:rsidRDefault="00091F32" w:rsidP="002C0A1C">
            <w:r>
              <w:t xml:space="preserve">Seniors have a collective $1M in scholarship offers. </w:t>
            </w:r>
          </w:p>
        </w:tc>
      </w:tr>
      <w:tr w:rsidR="00C01BED" w14:paraId="3044F088" w14:textId="632F43D4" w:rsidTr="000533BA">
        <w:tc>
          <w:tcPr>
            <w:tcW w:w="4451" w:type="dxa"/>
          </w:tcPr>
          <w:p w14:paraId="0A0EC637" w14:textId="77777777" w:rsidR="00C01BED" w:rsidRDefault="00C01BED" w:rsidP="006D59FA">
            <w:pPr>
              <w:rPr>
                <w:b/>
              </w:rPr>
            </w:pPr>
            <w:r>
              <w:rPr>
                <w:b/>
              </w:rPr>
              <w:t>FINANCE UPDATE</w:t>
            </w:r>
          </w:p>
        </w:tc>
        <w:tc>
          <w:tcPr>
            <w:tcW w:w="5264" w:type="dxa"/>
          </w:tcPr>
          <w:p w14:paraId="7B653FB0" w14:textId="77777777" w:rsidR="00C01BED" w:rsidRDefault="007708FF" w:rsidP="006D59FA">
            <w:r>
              <w:t xml:space="preserve">Still no state budget. </w:t>
            </w:r>
            <w:r w:rsidR="00DE19B1">
              <w:t xml:space="preserve">Received $36K in IDEA allocation. </w:t>
            </w:r>
          </w:p>
          <w:p w14:paraId="7581984D" w14:textId="77777777" w:rsidR="00DE19B1" w:rsidRDefault="00DE19B1" w:rsidP="006D59FA"/>
          <w:p w14:paraId="1CFE4D5D" w14:textId="77777777" w:rsidR="00DE19B1" w:rsidRDefault="00DE19B1" w:rsidP="006D59FA">
            <w:r>
              <w:t xml:space="preserve">Construction loan outstanding item is a sidewalk at $22K (will come out of contingency fund). Predicting a positive year-end balance. </w:t>
            </w:r>
          </w:p>
          <w:p w14:paraId="61A11829" w14:textId="77777777" w:rsidR="00091F32" w:rsidRDefault="00091F32" w:rsidP="006D59FA"/>
          <w:p w14:paraId="3EE2AE41" w14:textId="77777777" w:rsidR="0037383E" w:rsidRDefault="00091F32" w:rsidP="006D59FA">
            <w:r>
              <w:t xml:space="preserve">Considering making a workforce innovation grant application. </w:t>
            </w:r>
          </w:p>
          <w:p w14:paraId="5A3BE0A8" w14:textId="77777777" w:rsidR="00223CD2" w:rsidRDefault="00223CD2" w:rsidP="006D59FA"/>
          <w:p w14:paraId="274A17E0" w14:textId="2CC7CF11" w:rsidR="00223CD2" w:rsidRPr="007708FF" w:rsidRDefault="00223CD2" w:rsidP="006D59FA">
            <w:r>
              <w:t>Our audit will be bid out this year. Michelle has drafted a letter.</w:t>
            </w:r>
          </w:p>
        </w:tc>
      </w:tr>
      <w:tr w:rsidR="00C01BED" w14:paraId="02D21C53" w14:textId="6082A984" w:rsidTr="000533BA">
        <w:tc>
          <w:tcPr>
            <w:tcW w:w="4451" w:type="dxa"/>
          </w:tcPr>
          <w:p w14:paraId="3E7E291F" w14:textId="77777777" w:rsidR="00C01BED" w:rsidRDefault="00C01BED" w:rsidP="006D59FA">
            <w:pPr>
              <w:rPr>
                <w:b/>
              </w:rPr>
            </w:pPr>
            <w:r>
              <w:rPr>
                <w:b/>
              </w:rPr>
              <w:t>VANGUARD LEASE EXTENTION</w:t>
            </w:r>
          </w:p>
          <w:p w14:paraId="541D9C30" w14:textId="77777777" w:rsidR="005332D5" w:rsidRDefault="005332D5" w:rsidP="006D59FA">
            <w:pPr>
              <w:rPr>
                <w:b/>
              </w:rPr>
            </w:pPr>
          </w:p>
          <w:p w14:paraId="7B930E16" w14:textId="2DC34F56" w:rsidR="005332D5" w:rsidRPr="000533BA" w:rsidRDefault="005332D5" w:rsidP="006D59FA">
            <w:r w:rsidRPr="000533BA">
              <w:t xml:space="preserve">Motion to direct Michelle to negotiate further with Vanguard to ask that the new contract include a maximum removal cost amount and to separate the leases for the two buildings. Motion: ABJ, second AG, unanimous approval. </w:t>
            </w:r>
          </w:p>
        </w:tc>
        <w:tc>
          <w:tcPr>
            <w:tcW w:w="5264" w:type="dxa"/>
          </w:tcPr>
          <w:p w14:paraId="0FAE0F30" w14:textId="442915F0" w:rsidR="00091F32" w:rsidRPr="002C0A1C" w:rsidRDefault="002C0A1C" w:rsidP="005332D5">
            <w:r>
              <w:t xml:space="preserve">Brian </w:t>
            </w:r>
            <w:proofErr w:type="spellStart"/>
            <w:r>
              <w:t>Courcelle</w:t>
            </w:r>
            <w:proofErr w:type="spellEnd"/>
            <w:r>
              <w:t xml:space="preserve"> and Michelle </w:t>
            </w:r>
            <w:r w:rsidR="00BD013F">
              <w:t>met</w:t>
            </w:r>
            <w:r>
              <w:t xml:space="preserve"> with Vanguard to negotiate lease extensions.</w:t>
            </w:r>
            <w:r w:rsidR="00BD013F">
              <w:t xml:space="preserve"> </w:t>
            </w:r>
            <w:r w:rsidR="00486D04">
              <w:t>They offered 2 options: 24 month or 36 month renewal. 24 month is a slightly higher than current expense, 36 month is the same fee as is currently paid. If the 36 month options is chosen, there is an option to terminate at 24 months with a $9K+ penalty (same increase cost as the 24 month increase would be). To buy the buildings would be $263K, which is not a feasible amount.</w:t>
            </w:r>
            <w:r w:rsidR="005332D5">
              <w:t xml:space="preserve"> Two items FSI requested but denied: elimination of removal costs at lease end (without a maximum cap, which was formerly $75K), or to separate the leases for the 2 buildings. </w:t>
            </w:r>
          </w:p>
        </w:tc>
      </w:tr>
      <w:tr w:rsidR="00C01BED" w14:paraId="1A9FBB3E" w14:textId="23895CEF" w:rsidTr="000533BA">
        <w:tc>
          <w:tcPr>
            <w:tcW w:w="4451" w:type="dxa"/>
          </w:tcPr>
          <w:p w14:paraId="69744BC1" w14:textId="4A2B985B" w:rsidR="00C01BED" w:rsidRDefault="00C01BED" w:rsidP="00944336">
            <w:pPr>
              <w:tabs>
                <w:tab w:val="left" w:pos="3660"/>
              </w:tabs>
              <w:jc w:val="both"/>
              <w:rPr>
                <w:b/>
              </w:rPr>
            </w:pPr>
            <w:r>
              <w:rPr>
                <w:b/>
              </w:rPr>
              <w:t>FSI RESPONSE TO THE CORONA VIRUS</w:t>
            </w:r>
          </w:p>
        </w:tc>
        <w:tc>
          <w:tcPr>
            <w:tcW w:w="5264" w:type="dxa"/>
          </w:tcPr>
          <w:p w14:paraId="1CF1D8AE" w14:textId="7047D43A" w:rsidR="00C01BED" w:rsidRDefault="002C0A1C" w:rsidP="002C0A1C">
            <w:pPr>
              <w:tabs>
                <w:tab w:val="left" w:pos="3660"/>
              </w:tabs>
            </w:pPr>
            <w:r>
              <w:t xml:space="preserve">School personnel are working to disinfect as often as possible. Advice from public health officials now is to be diligent, wash hands, clean often, monitor for symptoms and attendance. Group trip to Italy has been postponed, as well as the reciprocal visit to France. </w:t>
            </w:r>
            <w:r w:rsidR="00091F32">
              <w:t xml:space="preserve">Considering the future of other planned trips. </w:t>
            </w:r>
          </w:p>
          <w:p w14:paraId="2920EA6B" w14:textId="77777777" w:rsidR="002C0A1C" w:rsidRDefault="002C0A1C" w:rsidP="002C0A1C">
            <w:pPr>
              <w:tabs>
                <w:tab w:val="left" w:pos="3660"/>
              </w:tabs>
            </w:pPr>
          </w:p>
          <w:p w14:paraId="2D7BF83B" w14:textId="77777777" w:rsidR="002C0A1C" w:rsidRDefault="002C0A1C" w:rsidP="002C0A1C">
            <w:pPr>
              <w:tabs>
                <w:tab w:val="left" w:pos="3660"/>
              </w:tabs>
            </w:pPr>
            <w:r>
              <w:t xml:space="preserve">Some parents have requested to remove students from the school for the remainder of the year. Staff have reached out to DPI for guidance. </w:t>
            </w:r>
            <w:r w:rsidR="00DA7864">
              <w:t xml:space="preserve">State policy does not appear to allow for this when students are well. </w:t>
            </w:r>
          </w:p>
          <w:p w14:paraId="6CE348A9" w14:textId="77777777" w:rsidR="00DA7864" w:rsidRDefault="00DA7864" w:rsidP="002C0A1C">
            <w:pPr>
              <w:tabs>
                <w:tab w:val="left" w:pos="3660"/>
              </w:tabs>
            </w:pPr>
          </w:p>
          <w:p w14:paraId="4A6BCE3B" w14:textId="77777777" w:rsidR="00091F32" w:rsidRDefault="00DA7864" w:rsidP="002C0A1C">
            <w:pPr>
              <w:tabs>
                <w:tab w:val="left" w:pos="3660"/>
              </w:tabs>
            </w:pPr>
            <w:r>
              <w:t>Staff are maintaining contact with local public health officials to be aware of all available guidance.</w:t>
            </w:r>
          </w:p>
          <w:p w14:paraId="61050518" w14:textId="77777777" w:rsidR="00A5427A" w:rsidRDefault="00A5427A" w:rsidP="002C0A1C">
            <w:pPr>
              <w:tabs>
                <w:tab w:val="left" w:pos="3660"/>
              </w:tabs>
            </w:pPr>
          </w:p>
          <w:p w14:paraId="67BF1503" w14:textId="5AE21400" w:rsidR="00A5427A" w:rsidRPr="002C0A1C" w:rsidRDefault="00A5427A" w:rsidP="002C0A1C">
            <w:pPr>
              <w:tabs>
                <w:tab w:val="left" w:pos="3660"/>
              </w:tabs>
            </w:pPr>
            <w:r>
              <w:t>Teachers are being asked to prepare lesson plans in the event of school closures. Google is offeri</w:t>
            </w:r>
            <w:r>
              <w:t xml:space="preserve">ng an online classroom platform, Canvas has procedures and technology available as well. </w:t>
            </w:r>
          </w:p>
        </w:tc>
      </w:tr>
      <w:tr w:rsidR="00C01BED" w14:paraId="0092FF5E" w14:textId="28960C47" w:rsidTr="000533BA">
        <w:tc>
          <w:tcPr>
            <w:tcW w:w="4451" w:type="dxa"/>
          </w:tcPr>
          <w:p w14:paraId="23C95601" w14:textId="77777777" w:rsidR="00A2442C" w:rsidRDefault="00C01BED" w:rsidP="006D59FA">
            <w:pPr>
              <w:rPr>
                <w:b/>
              </w:rPr>
            </w:pPr>
            <w:r>
              <w:rPr>
                <w:b/>
              </w:rPr>
              <w:t>PERSONAL LEAVE DAYS &amp; THE CORONA VIRUS</w:t>
            </w:r>
          </w:p>
          <w:p w14:paraId="4412860E" w14:textId="77777777" w:rsidR="00A2442C" w:rsidRDefault="00A2442C" w:rsidP="006D59FA">
            <w:pPr>
              <w:rPr>
                <w:b/>
              </w:rPr>
            </w:pPr>
          </w:p>
          <w:p w14:paraId="397EEE2E" w14:textId="77777777" w:rsidR="00C01BED" w:rsidRPr="000533BA" w:rsidRDefault="00A2442C" w:rsidP="00A2442C">
            <w:r w:rsidRPr="000533BA">
              <w:t xml:space="preserve">Motion: If an employee is recommended by a medical provider or public health official, to be treated, placed on quarantine or placed in isolation due to exposure or possible exposure to COVID-19, those days of absence will be excused and paid. </w:t>
            </w:r>
          </w:p>
          <w:p w14:paraId="48E7192A" w14:textId="77777777" w:rsidR="00A2442C" w:rsidRPr="000533BA" w:rsidRDefault="00A2442C" w:rsidP="00A2442C"/>
          <w:p w14:paraId="5FCC6CD1" w14:textId="32D43692" w:rsidR="00A2442C" w:rsidRDefault="000533BA" w:rsidP="00A2442C">
            <w:pPr>
              <w:rPr>
                <w:b/>
              </w:rPr>
            </w:pPr>
            <w:r w:rsidRPr="000533BA">
              <w:t xml:space="preserve">Motion ABJ, </w:t>
            </w:r>
            <w:r w:rsidR="00A2442C" w:rsidRPr="000533BA">
              <w:t xml:space="preserve">Second: </w:t>
            </w:r>
            <w:r w:rsidR="00144701" w:rsidRPr="000533BA">
              <w:t>SR</w:t>
            </w:r>
            <w:r w:rsidRPr="000533BA">
              <w:t>,</w:t>
            </w:r>
            <w:r w:rsidR="00144701" w:rsidRPr="000533BA">
              <w:t xml:space="preserve"> Approved: unanimous</w:t>
            </w:r>
            <w:r w:rsidR="00144701">
              <w:rPr>
                <w:b/>
              </w:rPr>
              <w:t xml:space="preserve"> </w:t>
            </w:r>
          </w:p>
        </w:tc>
        <w:tc>
          <w:tcPr>
            <w:tcW w:w="5264" w:type="dxa"/>
          </w:tcPr>
          <w:p w14:paraId="1F61C0C2" w14:textId="740A8568" w:rsidR="00C01BED" w:rsidRPr="00A2442C" w:rsidRDefault="00C01BED" w:rsidP="006D59FA"/>
        </w:tc>
      </w:tr>
      <w:tr w:rsidR="00C01BED" w14:paraId="7D4F8ADA" w14:textId="042C9877" w:rsidTr="000533BA">
        <w:tc>
          <w:tcPr>
            <w:tcW w:w="4451" w:type="dxa"/>
          </w:tcPr>
          <w:p w14:paraId="6AE6A789" w14:textId="40B7E6E2" w:rsidR="00C01BED" w:rsidRDefault="00C01BED" w:rsidP="00345E4C">
            <w:pPr>
              <w:rPr>
                <w:b/>
              </w:rPr>
            </w:pPr>
            <w:r>
              <w:rPr>
                <w:b/>
              </w:rPr>
              <w:t>WEATHER MAKE-UP DAYS</w:t>
            </w:r>
          </w:p>
        </w:tc>
        <w:tc>
          <w:tcPr>
            <w:tcW w:w="5264" w:type="dxa"/>
          </w:tcPr>
          <w:p w14:paraId="3DE1B35F" w14:textId="50BFCA8E" w:rsidR="00C01BED" w:rsidRPr="00A5427A" w:rsidRDefault="00A5427A" w:rsidP="00345E4C">
            <w:r>
              <w:t xml:space="preserve">School will be held 3/12 and 3/13 as make up dates for adverse weather.  We will need to extend one </w:t>
            </w:r>
            <w:proofErr w:type="gramStart"/>
            <w:r>
              <w:t>more full</w:t>
            </w:r>
            <w:proofErr w:type="gramEnd"/>
            <w:r>
              <w:t xml:space="preserve"> Wednesday. </w:t>
            </w:r>
          </w:p>
        </w:tc>
      </w:tr>
      <w:tr w:rsidR="00C01BED" w14:paraId="293EA79B" w14:textId="16AB0873" w:rsidTr="000533BA">
        <w:tc>
          <w:tcPr>
            <w:tcW w:w="4451" w:type="dxa"/>
          </w:tcPr>
          <w:p w14:paraId="720C6702" w14:textId="77777777" w:rsidR="00C01BED" w:rsidRDefault="00C01BED" w:rsidP="00345E4C">
            <w:pPr>
              <w:rPr>
                <w:b/>
              </w:rPr>
            </w:pPr>
            <w:r>
              <w:rPr>
                <w:b/>
              </w:rPr>
              <w:t>CLOSED SESSION PERSONNEL</w:t>
            </w:r>
          </w:p>
          <w:p w14:paraId="742C21C1" w14:textId="77777777" w:rsidR="00223CD2" w:rsidRDefault="00223CD2" w:rsidP="00345E4C">
            <w:pPr>
              <w:rPr>
                <w:b/>
              </w:rPr>
            </w:pPr>
          </w:p>
          <w:p w14:paraId="3E5237E7" w14:textId="77777777" w:rsidR="00223CD2" w:rsidRDefault="00223CD2" w:rsidP="00345E4C">
            <w:r w:rsidRPr="00F92700">
              <w:t>Motion to enter clos</w:t>
            </w:r>
            <w:r w:rsidR="00077CCC" w:rsidRPr="00F92700">
              <w:t>ed session: PF, seconded: ABJ, Approval: unanimous</w:t>
            </w:r>
          </w:p>
          <w:p w14:paraId="31B5E897" w14:textId="77777777" w:rsidR="00212672" w:rsidRDefault="00212672" w:rsidP="00345E4C"/>
          <w:p w14:paraId="299699F6" w14:textId="428F59A1" w:rsidR="00212672" w:rsidRPr="00F92700" w:rsidRDefault="00212672" w:rsidP="00212672">
            <w:r>
              <w:t>Motion to exit</w:t>
            </w:r>
            <w:r w:rsidRPr="00F92700">
              <w:t xml:space="preserve"> closed session: </w:t>
            </w:r>
            <w:r>
              <w:t>AH</w:t>
            </w:r>
            <w:r w:rsidRPr="00F92700">
              <w:t xml:space="preserve">, seconded: </w:t>
            </w:r>
            <w:r>
              <w:t>DP</w:t>
            </w:r>
            <w:r w:rsidRPr="00F92700">
              <w:t>, Approval: unanimous</w:t>
            </w:r>
          </w:p>
        </w:tc>
        <w:tc>
          <w:tcPr>
            <w:tcW w:w="5264" w:type="dxa"/>
          </w:tcPr>
          <w:p w14:paraId="3A6FDB73" w14:textId="77777777" w:rsidR="00C01BED" w:rsidRDefault="00C01BED" w:rsidP="00345E4C">
            <w:pPr>
              <w:rPr>
                <w:b/>
              </w:rPr>
            </w:pPr>
          </w:p>
        </w:tc>
      </w:tr>
      <w:tr w:rsidR="00C01BED" w14:paraId="7AC4D71D" w14:textId="7042A30A" w:rsidTr="000533BA">
        <w:tc>
          <w:tcPr>
            <w:tcW w:w="4451" w:type="dxa"/>
          </w:tcPr>
          <w:p w14:paraId="63B0A67F" w14:textId="0AF1B2D8" w:rsidR="00C01BED" w:rsidRDefault="00C01BED" w:rsidP="00212672">
            <w:proofErr w:type="gramStart"/>
            <w:r w:rsidRPr="009254EA">
              <w:rPr>
                <w:b/>
              </w:rPr>
              <w:t>ADJOURNMENT</w:t>
            </w:r>
            <w:r>
              <w:t xml:space="preserve">  Shall</w:t>
            </w:r>
            <w:proofErr w:type="gramEnd"/>
            <w:r>
              <w:t xml:space="preserve"> the Board adjourn the meeting at </w:t>
            </w:r>
            <w:r w:rsidR="00212672">
              <w:t>7:29</w:t>
            </w:r>
            <w:r>
              <w:t xml:space="preserve">p.m.? Motion by </w:t>
            </w:r>
            <w:r w:rsidR="00212672">
              <w:t xml:space="preserve">AH </w:t>
            </w:r>
            <w:r>
              <w:t xml:space="preserve">Second by </w:t>
            </w:r>
            <w:r w:rsidR="00212672">
              <w:t>SR</w:t>
            </w:r>
            <w:r>
              <w:t xml:space="preserve"> Vote: </w:t>
            </w:r>
            <w:r w:rsidR="00212672">
              <w:t xml:space="preserve">unanimous </w:t>
            </w:r>
            <w:r>
              <w:t>to approve</w:t>
            </w:r>
          </w:p>
        </w:tc>
        <w:tc>
          <w:tcPr>
            <w:tcW w:w="5264" w:type="dxa"/>
          </w:tcPr>
          <w:p w14:paraId="4775B5C9" w14:textId="77777777" w:rsidR="00C01BED" w:rsidRPr="009254EA" w:rsidRDefault="00C01BED" w:rsidP="00345E4C">
            <w:pPr>
              <w:rPr>
                <w:b/>
              </w:rPr>
            </w:pPr>
          </w:p>
        </w:tc>
      </w:tr>
    </w:tbl>
    <w:p w14:paraId="6C7D5FE1" w14:textId="3E01B162" w:rsidR="009D0FDE" w:rsidRDefault="009D0FDE" w:rsidP="00BB1DBD">
      <w:pPr>
        <w:spacing w:after="0" w:line="240" w:lineRule="auto"/>
      </w:pPr>
    </w:p>
    <w:p w14:paraId="48896241" w14:textId="169BD589" w:rsidR="00C52DCF" w:rsidRDefault="00C52DCF" w:rsidP="00BB1DBD">
      <w:pPr>
        <w:spacing w:after="0" w:line="240" w:lineRule="auto"/>
      </w:pPr>
    </w:p>
    <w:sectPr w:rsidR="00C52DCF" w:rsidSect="007F7511">
      <w:pgSz w:w="12240" w:h="15840"/>
      <w:pgMar w:top="90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959E2"/>
    <w:multiLevelType w:val="hybridMultilevel"/>
    <w:tmpl w:val="91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6741"/>
    <w:multiLevelType w:val="hybridMultilevel"/>
    <w:tmpl w:val="0A6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560F0"/>
    <w:multiLevelType w:val="hybridMultilevel"/>
    <w:tmpl w:val="611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66F7B"/>
    <w:multiLevelType w:val="hybridMultilevel"/>
    <w:tmpl w:val="368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31764"/>
    <w:multiLevelType w:val="hybridMultilevel"/>
    <w:tmpl w:val="F8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641B8"/>
    <w:multiLevelType w:val="hybridMultilevel"/>
    <w:tmpl w:val="C0C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6C"/>
    <w:rsid w:val="000001D8"/>
    <w:rsid w:val="00001F05"/>
    <w:rsid w:val="00010738"/>
    <w:rsid w:val="000109C0"/>
    <w:rsid w:val="00014A9A"/>
    <w:rsid w:val="00021396"/>
    <w:rsid w:val="00024CF6"/>
    <w:rsid w:val="0003684F"/>
    <w:rsid w:val="0004594F"/>
    <w:rsid w:val="000533BA"/>
    <w:rsid w:val="00077CCC"/>
    <w:rsid w:val="00091F32"/>
    <w:rsid w:val="000943F7"/>
    <w:rsid w:val="000978BD"/>
    <w:rsid w:val="00097EC9"/>
    <w:rsid w:val="000A411C"/>
    <w:rsid w:val="000B5226"/>
    <w:rsid w:val="000D06D1"/>
    <w:rsid w:val="000D31AB"/>
    <w:rsid w:val="000F19D8"/>
    <w:rsid w:val="00105D14"/>
    <w:rsid w:val="00110767"/>
    <w:rsid w:val="00110C6F"/>
    <w:rsid w:val="001202A7"/>
    <w:rsid w:val="001219FD"/>
    <w:rsid w:val="00127868"/>
    <w:rsid w:val="00132973"/>
    <w:rsid w:val="00133A8D"/>
    <w:rsid w:val="00136464"/>
    <w:rsid w:val="00144701"/>
    <w:rsid w:val="001477FB"/>
    <w:rsid w:val="00154FE3"/>
    <w:rsid w:val="00161C47"/>
    <w:rsid w:val="001807D3"/>
    <w:rsid w:val="001A11D9"/>
    <w:rsid w:val="001A1DED"/>
    <w:rsid w:val="001A7178"/>
    <w:rsid w:val="001B3463"/>
    <w:rsid w:val="001B42F1"/>
    <w:rsid w:val="001B587E"/>
    <w:rsid w:val="001C42AC"/>
    <w:rsid w:val="001C6FB2"/>
    <w:rsid w:val="001C6FD9"/>
    <w:rsid w:val="001D585D"/>
    <w:rsid w:val="001E26E4"/>
    <w:rsid w:val="00202D86"/>
    <w:rsid w:val="002106CD"/>
    <w:rsid w:val="00211CB1"/>
    <w:rsid w:val="002124B5"/>
    <w:rsid w:val="00212672"/>
    <w:rsid w:val="0021576A"/>
    <w:rsid w:val="00217B5E"/>
    <w:rsid w:val="002230FA"/>
    <w:rsid w:val="00223CD2"/>
    <w:rsid w:val="002247DC"/>
    <w:rsid w:val="00234744"/>
    <w:rsid w:val="00247AD2"/>
    <w:rsid w:val="002759EF"/>
    <w:rsid w:val="00282AAC"/>
    <w:rsid w:val="002A0635"/>
    <w:rsid w:val="002A5ACF"/>
    <w:rsid w:val="002C00DC"/>
    <w:rsid w:val="002C0A1C"/>
    <w:rsid w:val="002C202A"/>
    <w:rsid w:val="002C3886"/>
    <w:rsid w:val="002D06BB"/>
    <w:rsid w:val="002F59C9"/>
    <w:rsid w:val="00322BF7"/>
    <w:rsid w:val="00325A15"/>
    <w:rsid w:val="00344260"/>
    <w:rsid w:val="00345E4C"/>
    <w:rsid w:val="0035049D"/>
    <w:rsid w:val="00352E76"/>
    <w:rsid w:val="0037383E"/>
    <w:rsid w:val="00381B9A"/>
    <w:rsid w:val="00384123"/>
    <w:rsid w:val="0038545B"/>
    <w:rsid w:val="003A0D42"/>
    <w:rsid w:val="003C1DFA"/>
    <w:rsid w:val="003D1257"/>
    <w:rsid w:val="003D3C99"/>
    <w:rsid w:val="003D4F8D"/>
    <w:rsid w:val="003E27AB"/>
    <w:rsid w:val="003F6FE4"/>
    <w:rsid w:val="00406A67"/>
    <w:rsid w:val="00407913"/>
    <w:rsid w:val="004115F3"/>
    <w:rsid w:val="0043164E"/>
    <w:rsid w:val="00440C45"/>
    <w:rsid w:val="00443B72"/>
    <w:rsid w:val="004721B6"/>
    <w:rsid w:val="00486D04"/>
    <w:rsid w:val="00493BF3"/>
    <w:rsid w:val="00494BB7"/>
    <w:rsid w:val="004A26A6"/>
    <w:rsid w:val="004A6C6C"/>
    <w:rsid w:val="004B2BD1"/>
    <w:rsid w:val="004F4029"/>
    <w:rsid w:val="005156F0"/>
    <w:rsid w:val="00515A0C"/>
    <w:rsid w:val="00526628"/>
    <w:rsid w:val="005332D5"/>
    <w:rsid w:val="0054440C"/>
    <w:rsid w:val="005474B0"/>
    <w:rsid w:val="00550663"/>
    <w:rsid w:val="00562181"/>
    <w:rsid w:val="00575497"/>
    <w:rsid w:val="00575CD6"/>
    <w:rsid w:val="005812D9"/>
    <w:rsid w:val="0058553C"/>
    <w:rsid w:val="005A1EEB"/>
    <w:rsid w:val="005E2E0E"/>
    <w:rsid w:val="005E6923"/>
    <w:rsid w:val="005F2F0F"/>
    <w:rsid w:val="005F4983"/>
    <w:rsid w:val="0060005D"/>
    <w:rsid w:val="00615DBB"/>
    <w:rsid w:val="006528BA"/>
    <w:rsid w:val="00682228"/>
    <w:rsid w:val="00697171"/>
    <w:rsid w:val="006A3D60"/>
    <w:rsid w:val="006A6DC2"/>
    <w:rsid w:val="006C62F1"/>
    <w:rsid w:val="006D59FA"/>
    <w:rsid w:val="006E44EA"/>
    <w:rsid w:val="006F54E9"/>
    <w:rsid w:val="006F590E"/>
    <w:rsid w:val="00704106"/>
    <w:rsid w:val="00714EE2"/>
    <w:rsid w:val="0072028E"/>
    <w:rsid w:val="0073480D"/>
    <w:rsid w:val="00747303"/>
    <w:rsid w:val="007477AB"/>
    <w:rsid w:val="00756DC4"/>
    <w:rsid w:val="00762FF0"/>
    <w:rsid w:val="00764217"/>
    <w:rsid w:val="007708FF"/>
    <w:rsid w:val="00774DC3"/>
    <w:rsid w:val="00777957"/>
    <w:rsid w:val="0078701A"/>
    <w:rsid w:val="00787A84"/>
    <w:rsid w:val="00787F78"/>
    <w:rsid w:val="007914E4"/>
    <w:rsid w:val="007A1404"/>
    <w:rsid w:val="007C4128"/>
    <w:rsid w:val="007E5C03"/>
    <w:rsid w:val="007F0591"/>
    <w:rsid w:val="007F7511"/>
    <w:rsid w:val="00800766"/>
    <w:rsid w:val="008030C3"/>
    <w:rsid w:val="00815A45"/>
    <w:rsid w:val="00823C7F"/>
    <w:rsid w:val="008336F7"/>
    <w:rsid w:val="00836B73"/>
    <w:rsid w:val="00841CCF"/>
    <w:rsid w:val="00852E7F"/>
    <w:rsid w:val="00861356"/>
    <w:rsid w:val="00880A48"/>
    <w:rsid w:val="0088273C"/>
    <w:rsid w:val="00885F00"/>
    <w:rsid w:val="0089672E"/>
    <w:rsid w:val="008B6F81"/>
    <w:rsid w:val="008E18A5"/>
    <w:rsid w:val="008E283A"/>
    <w:rsid w:val="009053B0"/>
    <w:rsid w:val="00915B60"/>
    <w:rsid w:val="00922836"/>
    <w:rsid w:val="009254EA"/>
    <w:rsid w:val="00925509"/>
    <w:rsid w:val="009314D1"/>
    <w:rsid w:val="00944336"/>
    <w:rsid w:val="009576E5"/>
    <w:rsid w:val="00982E8C"/>
    <w:rsid w:val="009930D6"/>
    <w:rsid w:val="00996067"/>
    <w:rsid w:val="009B2029"/>
    <w:rsid w:val="009C340C"/>
    <w:rsid w:val="009C5C7F"/>
    <w:rsid w:val="009C616A"/>
    <w:rsid w:val="009D0FDE"/>
    <w:rsid w:val="009D7B92"/>
    <w:rsid w:val="009E05AC"/>
    <w:rsid w:val="009E0B43"/>
    <w:rsid w:val="009E450E"/>
    <w:rsid w:val="00A03F49"/>
    <w:rsid w:val="00A05824"/>
    <w:rsid w:val="00A16534"/>
    <w:rsid w:val="00A2442C"/>
    <w:rsid w:val="00A25B13"/>
    <w:rsid w:val="00A303FF"/>
    <w:rsid w:val="00A455FE"/>
    <w:rsid w:val="00A4634D"/>
    <w:rsid w:val="00A5427A"/>
    <w:rsid w:val="00A60E21"/>
    <w:rsid w:val="00A82560"/>
    <w:rsid w:val="00AA3A98"/>
    <w:rsid w:val="00AA6449"/>
    <w:rsid w:val="00AA6EFF"/>
    <w:rsid w:val="00AD55F4"/>
    <w:rsid w:val="00AD672D"/>
    <w:rsid w:val="00AF2A0B"/>
    <w:rsid w:val="00AF71A2"/>
    <w:rsid w:val="00B24574"/>
    <w:rsid w:val="00B25E7A"/>
    <w:rsid w:val="00B37FBF"/>
    <w:rsid w:val="00B434D8"/>
    <w:rsid w:val="00B54A92"/>
    <w:rsid w:val="00B60932"/>
    <w:rsid w:val="00B63F97"/>
    <w:rsid w:val="00B70FEF"/>
    <w:rsid w:val="00B749BC"/>
    <w:rsid w:val="00B82027"/>
    <w:rsid w:val="00B834F5"/>
    <w:rsid w:val="00B8384F"/>
    <w:rsid w:val="00B86DE6"/>
    <w:rsid w:val="00B86FD0"/>
    <w:rsid w:val="00BA2D60"/>
    <w:rsid w:val="00BA360B"/>
    <w:rsid w:val="00BA4B08"/>
    <w:rsid w:val="00BB1DBD"/>
    <w:rsid w:val="00BC0C02"/>
    <w:rsid w:val="00BC5E02"/>
    <w:rsid w:val="00BD013F"/>
    <w:rsid w:val="00BD0BFB"/>
    <w:rsid w:val="00BD1A8E"/>
    <w:rsid w:val="00BE167E"/>
    <w:rsid w:val="00BF3BF6"/>
    <w:rsid w:val="00C01BED"/>
    <w:rsid w:val="00C01E2D"/>
    <w:rsid w:val="00C1475C"/>
    <w:rsid w:val="00C17A4E"/>
    <w:rsid w:val="00C30CC1"/>
    <w:rsid w:val="00C314A5"/>
    <w:rsid w:val="00C34C02"/>
    <w:rsid w:val="00C4137E"/>
    <w:rsid w:val="00C43403"/>
    <w:rsid w:val="00C435E0"/>
    <w:rsid w:val="00C52DCF"/>
    <w:rsid w:val="00C555B4"/>
    <w:rsid w:val="00C576C2"/>
    <w:rsid w:val="00C61DD3"/>
    <w:rsid w:val="00C640CA"/>
    <w:rsid w:val="00C87758"/>
    <w:rsid w:val="00CA4BCD"/>
    <w:rsid w:val="00CC4654"/>
    <w:rsid w:val="00CD1F20"/>
    <w:rsid w:val="00CD3E90"/>
    <w:rsid w:val="00CD4FB1"/>
    <w:rsid w:val="00CF1D4A"/>
    <w:rsid w:val="00D10580"/>
    <w:rsid w:val="00D119A4"/>
    <w:rsid w:val="00D26C28"/>
    <w:rsid w:val="00D30704"/>
    <w:rsid w:val="00D63C41"/>
    <w:rsid w:val="00D71D8B"/>
    <w:rsid w:val="00D86138"/>
    <w:rsid w:val="00DA7864"/>
    <w:rsid w:val="00DB21F9"/>
    <w:rsid w:val="00DB27ED"/>
    <w:rsid w:val="00DB2A98"/>
    <w:rsid w:val="00DE19B1"/>
    <w:rsid w:val="00DF1B32"/>
    <w:rsid w:val="00E06D37"/>
    <w:rsid w:val="00E2477B"/>
    <w:rsid w:val="00E24D1F"/>
    <w:rsid w:val="00E35A22"/>
    <w:rsid w:val="00E43456"/>
    <w:rsid w:val="00E472AF"/>
    <w:rsid w:val="00E5045E"/>
    <w:rsid w:val="00E54FB7"/>
    <w:rsid w:val="00E60EA5"/>
    <w:rsid w:val="00E7376E"/>
    <w:rsid w:val="00E7753F"/>
    <w:rsid w:val="00E77CFE"/>
    <w:rsid w:val="00E8257E"/>
    <w:rsid w:val="00E84F2D"/>
    <w:rsid w:val="00E93942"/>
    <w:rsid w:val="00E97126"/>
    <w:rsid w:val="00EB4300"/>
    <w:rsid w:val="00EB6D1D"/>
    <w:rsid w:val="00EC3F71"/>
    <w:rsid w:val="00EE1EEE"/>
    <w:rsid w:val="00EE6072"/>
    <w:rsid w:val="00EE7380"/>
    <w:rsid w:val="00EF0F84"/>
    <w:rsid w:val="00EF5BAC"/>
    <w:rsid w:val="00F02CA4"/>
    <w:rsid w:val="00F145A6"/>
    <w:rsid w:val="00F26517"/>
    <w:rsid w:val="00F303D3"/>
    <w:rsid w:val="00F305C4"/>
    <w:rsid w:val="00F310CF"/>
    <w:rsid w:val="00F364BB"/>
    <w:rsid w:val="00F4253D"/>
    <w:rsid w:val="00F61C68"/>
    <w:rsid w:val="00F62971"/>
    <w:rsid w:val="00F733BE"/>
    <w:rsid w:val="00F809CE"/>
    <w:rsid w:val="00F92700"/>
    <w:rsid w:val="00FA2886"/>
    <w:rsid w:val="00FB0177"/>
    <w:rsid w:val="00FB2B7F"/>
    <w:rsid w:val="00FC051A"/>
    <w:rsid w:val="00FC3EAF"/>
    <w:rsid w:val="00FD0D33"/>
    <w:rsid w:val="00FE6AE9"/>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7A3B6"/>
  <w15:docId w15:val="{A5C14B11-B6E9-485D-850B-34A4EB88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 w:type="character" w:styleId="Hyperlink">
    <w:name w:val="Hyperlink"/>
    <w:basedOn w:val="DefaultParagraphFont"/>
    <w:uiPriority w:val="99"/>
    <w:unhideWhenUsed/>
    <w:rsid w:val="00AA6EFF"/>
    <w:rPr>
      <w:color w:val="0000FF" w:themeColor="hyperlink"/>
      <w:u w:val="single"/>
    </w:rPr>
  </w:style>
  <w:style w:type="character" w:styleId="FollowedHyperlink">
    <w:name w:val="FollowedHyperlink"/>
    <w:basedOn w:val="DefaultParagraphFont"/>
    <w:uiPriority w:val="99"/>
    <w:semiHidden/>
    <w:unhideWhenUsed/>
    <w:rsid w:val="00682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257">
      <w:bodyDiv w:val="1"/>
      <w:marLeft w:val="0"/>
      <w:marRight w:val="0"/>
      <w:marTop w:val="0"/>
      <w:marBottom w:val="0"/>
      <w:divBdr>
        <w:top w:val="none" w:sz="0" w:space="0" w:color="auto"/>
        <w:left w:val="none" w:sz="0" w:space="0" w:color="auto"/>
        <w:bottom w:val="none" w:sz="0" w:space="0" w:color="auto"/>
        <w:right w:val="none" w:sz="0" w:space="0" w:color="auto"/>
      </w:divBdr>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3842783">
          <w:marLeft w:val="0"/>
          <w:marRight w:val="0"/>
          <w:marTop w:val="0"/>
          <w:marBottom w:val="0"/>
          <w:divBdr>
            <w:top w:val="none" w:sz="0" w:space="0" w:color="auto"/>
            <w:left w:val="none" w:sz="0" w:space="0" w:color="auto"/>
            <w:bottom w:val="none" w:sz="0" w:space="0" w:color="auto"/>
            <w:right w:val="none" w:sz="0" w:space="0" w:color="auto"/>
          </w:divBdr>
          <w:divsChild>
            <w:div w:id="649940245">
              <w:marLeft w:val="0"/>
              <w:marRight w:val="0"/>
              <w:marTop w:val="0"/>
              <w:marBottom w:val="0"/>
              <w:divBdr>
                <w:top w:val="none" w:sz="0" w:space="0" w:color="auto"/>
                <w:left w:val="none" w:sz="0" w:space="0" w:color="auto"/>
                <w:bottom w:val="none" w:sz="0" w:space="0" w:color="auto"/>
                <w:right w:val="none" w:sz="0" w:space="0" w:color="auto"/>
              </w:divBdr>
            </w:div>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sChild>
        </w:div>
        <w:div w:id="1514030445">
          <w:marLeft w:val="0"/>
          <w:marRight w:val="0"/>
          <w:marTop w:val="0"/>
          <w:marBottom w:val="0"/>
          <w:divBdr>
            <w:top w:val="none" w:sz="0" w:space="0" w:color="auto"/>
            <w:left w:val="none" w:sz="0" w:space="0" w:color="auto"/>
            <w:bottom w:val="none" w:sz="0" w:space="0" w:color="auto"/>
            <w:right w:val="none" w:sz="0" w:space="0" w:color="auto"/>
          </w:divBdr>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 w:id="16278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1C91-AFBF-4AAB-AB60-66BBDB1B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952</Words>
  <Characters>5009</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April Burgess-Johnson</cp:lastModifiedBy>
  <cp:revision>24</cp:revision>
  <cp:lastPrinted>2016-01-06T14:28:00Z</cp:lastPrinted>
  <dcterms:created xsi:type="dcterms:W3CDTF">2020-03-10T21:25:00Z</dcterms:created>
  <dcterms:modified xsi:type="dcterms:W3CDTF">2020-03-10T23:30:00Z</dcterms:modified>
</cp:coreProperties>
</file>